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9A" w:rsidRDefault="0083539A" w:rsidP="0083539A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lang w:eastAsia="en-PH"/>
        </w:rPr>
        <w:drawing>
          <wp:anchor distT="0" distB="0" distL="114300" distR="114300" simplePos="0" relativeHeight="251668480" behindDoc="0" locked="0" layoutInCell="1" allowOverlap="1" wp14:anchorId="020CF2FD" wp14:editId="45D273E8">
            <wp:simplePos x="0" y="0"/>
            <wp:positionH relativeFrom="margin">
              <wp:align>left</wp:align>
            </wp:positionH>
            <wp:positionV relativeFrom="paragraph">
              <wp:posOffset>43493</wp:posOffset>
            </wp:positionV>
            <wp:extent cx="904875" cy="971550"/>
            <wp:effectExtent l="0" t="0" r="9525" b="0"/>
            <wp:wrapNone/>
            <wp:docPr id="4" name="Picture 3" descr="doh_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h_logo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539A" w:rsidRPr="008C747A" w:rsidRDefault="0083539A" w:rsidP="0083539A">
      <w:pPr>
        <w:tabs>
          <w:tab w:val="left" w:pos="795"/>
          <w:tab w:val="center" w:pos="4513"/>
        </w:tabs>
        <w:ind w:left="540" w:right="-540"/>
        <w:jc w:val="center"/>
        <w:rPr>
          <w:rFonts w:ascii="Arial" w:hAnsi="Arial" w:cs="Arial"/>
          <w:b/>
          <w:bCs/>
        </w:rPr>
      </w:pPr>
      <w:r w:rsidRPr="008C747A">
        <w:rPr>
          <w:rFonts w:ascii="Arial" w:hAnsi="Arial" w:cs="Arial"/>
          <w:b/>
          <w:bCs/>
        </w:rPr>
        <w:t>Republic of the Philippines</w:t>
      </w:r>
    </w:p>
    <w:p w:rsidR="0083539A" w:rsidRPr="008C747A" w:rsidRDefault="0083539A" w:rsidP="0083539A">
      <w:pPr>
        <w:tabs>
          <w:tab w:val="left" w:pos="585"/>
          <w:tab w:val="left" w:pos="1170"/>
          <w:tab w:val="center" w:pos="4680"/>
        </w:tabs>
        <w:ind w:left="540" w:right="-540"/>
        <w:jc w:val="center"/>
        <w:rPr>
          <w:rFonts w:ascii="Arial" w:hAnsi="Arial" w:cs="Arial"/>
          <w:b/>
          <w:bCs/>
        </w:rPr>
      </w:pPr>
      <w:r w:rsidRPr="008C747A">
        <w:rPr>
          <w:rFonts w:ascii="Arial" w:hAnsi="Arial" w:cs="Arial"/>
          <w:b/>
          <w:bCs/>
        </w:rPr>
        <w:t>Department of Health</w:t>
      </w:r>
    </w:p>
    <w:p w:rsidR="0083539A" w:rsidRPr="009953CD" w:rsidRDefault="0083539A" w:rsidP="0083539A">
      <w:pPr>
        <w:tabs>
          <w:tab w:val="left" w:pos="525"/>
          <w:tab w:val="center" w:pos="4513"/>
        </w:tabs>
        <w:ind w:left="540" w:right="-540"/>
        <w:jc w:val="center"/>
        <w:rPr>
          <w:rFonts w:ascii="Arial" w:hAnsi="Arial" w:cs="Arial"/>
          <w:b/>
          <w:bCs/>
          <w:sz w:val="28"/>
          <w:szCs w:val="28"/>
        </w:rPr>
      </w:pPr>
      <w:r w:rsidRPr="009953CD">
        <w:rPr>
          <w:rFonts w:ascii="Arial" w:hAnsi="Arial" w:cs="Arial"/>
          <w:b/>
          <w:bCs/>
          <w:sz w:val="28"/>
          <w:szCs w:val="28"/>
        </w:rPr>
        <w:t>HEALTH FACILITIES AND SERVICES</w:t>
      </w:r>
      <w:r>
        <w:rPr>
          <w:rFonts w:ascii="Arial" w:hAnsi="Arial" w:cs="Arial"/>
          <w:b/>
          <w:bCs/>
          <w:sz w:val="28"/>
          <w:szCs w:val="28"/>
        </w:rPr>
        <w:t xml:space="preserve"> REGULATORY BUREAU</w:t>
      </w:r>
    </w:p>
    <w:p w:rsidR="00E17F52" w:rsidRDefault="00E17F52" w:rsidP="00F848B1">
      <w:pPr>
        <w:spacing w:after="0"/>
      </w:pPr>
    </w:p>
    <w:p w:rsidR="002A7819" w:rsidRPr="00C64BA0" w:rsidRDefault="00E17F52" w:rsidP="00E17F52">
      <w:pPr>
        <w:spacing w:after="0"/>
        <w:jc w:val="center"/>
        <w:rPr>
          <w:b/>
        </w:rPr>
      </w:pPr>
      <w:r w:rsidRPr="00C64BA0">
        <w:rPr>
          <w:b/>
        </w:rPr>
        <w:t xml:space="preserve">APPLICATION FOR </w:t>
      </w:r>
      <w:r w:rsidR="004655B6" w:rsidRPr="00C64BA0">
        <w:rPr>
          <w:b/>
        </w:rPr>
        <w:t xml:space="preserve">2019 </w:t>
      </w:r>
      <w:r w:rsidRPr="00C64BA0">
        <w:rPr>
          <w:b/>
        </w:rPr>
        <w:t xml:space="preserve">DOH HOSPITAL </w:t>
      </w:r>
      <w:r w:rsidR="002A7819" w:rsidRPr="00C64BA0">
        <w:rPr>
          <w:b/>
        </w:rPr>
        <w:t xml:space="preserve">STAR </w:t>
      </w:r>
      <w:r w:rsidRPr="00C64BA0">
        <w:rPr>
          <w:b/>
        </w:rPr>
        <w:t>AWARDS</w:t>
      </w:r>
      <w:r w:rsidRPr="00C64BA0">
        <w:rPr>
          <w:b/>
        </w:rPr>
        <w:br w:type="textWrapping" w:clear="all"/>
      </w:r>
    </w:p>
    <w:tbl>
      <w:tblPr>
        <w:tblStyle w:val="TableGrid"/>
        <w:tblW w:w="10493" w:type="dxa"/>
        <w:tblLook w:val="04A0" w:firstRow="1" w:lastRow="0" w:firstColumn="1" w:lastColumn="0" w:noHBand="0" w:noVBand="1"/>
      </w:tblPr>
      <w:tblGrid>
        <w:gridCol w:w="1416"/>
        <w:gridCol w:w="3830"/>
        <w:gridCol w:w="1270"/>
        <w:gridCol w:w="3977"/>
      </w:tblGrid>
      <w:tr w:rsidR="00F848B1" w:rsidTr="002B6128">
        <w:trPr>
          <w:trHeight w:val="376"/>
        </w:trPr>
        <w:tc>
          <w:tcPr>
            <w:tcW w:w="1416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  <w:r w:rsidRPr="00F848B1">
              <w:rPr>
                <w:sz w:val="16"/>
                <w:szCs w:val="16"/>
              </w:rPr>
              <w:t>Name of Hospital:</w:t>
            </w:r>
          </w:p>
        </w:tc>
        <w:tc>
          <w:tcPr>
            <w:tcW w:w="3830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F848B1" w:rsidRPr="00F848B1" w:rsidRDefault="00024902" w:rsidP="00F848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Contact Person:</w:t>
            </w:r>
          </w:p>
        </w:tc>
        <w:tc>
          <w:tcPr>
            <w:tcW w:w="3977" w:type="dxa"/>
          </w:tcPr>
          <w:p w:rsidR="00F848B1" w:rsidRDefault="00F848B1" w:rsidP="00F848B1"/>
        </w:tc>
      </w:tr>
      <w:tr w:rsidR="00F848B1" w:rsidTr="00F848B1">
        <w:trPr>
          <w:trHeight w:val="305"/>
        </w:trPr>
        <w:tc>
          <w:tcPr>
            <w:tcW w:w="1416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  <w:r w:rsidRPr="00F848B1">
              <w:rPr>
                <w:sz w:val="16"/>
                <w:szCs w:val="16"/>
              </w:rPr>
              <w:t>Level:</w:t>
            </w:r>
          </w:p>
        </w:tc>
        <w:tc>
          <w:tcPr>
            <w:tcW w:w="3830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  <w:r w:rsidRPr="00F848B1">
              <w:rPr>
                <w:sz w:val="16"/>
                <w:szCs w:val="16"/>
              </w:rPr>
              <w:t>Contact No.:</w:t>
            </w:r>
          </w:p>
        </w:tc>
        <w:tc>
          <w:tcPr>
            <w:tcW w:w="3977" w:type="dxa"/>
          </w:tcPr>
          <w:p w:rsidR="00F848B1" w:rsidRDefault="00F848B1" w:rsidP="00F848B1"/>
        </w:tc>
      </w:tr>
      <w:tr w:rsidR="00F848B1" w:rsidTr="00F848B1">
        <w:trPr>
          <w:trHeight w:val="305"/>
        </w:trPr>
        <w:tc>
          <w:tcPr>
            <w:tcW w:w="1416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  <w:r w:rsidRPr="00F848B1">
              <w:rPr>
                <w:sz w:val="16"/>
                <w:szCs w:val="16"/>
              </w:rPr>
              <w:t>Address:</w:t>
            </w:r>
          </w:p>
        </w:tc>
        <w:tc>
          <w:tcPr>
            <w:tcW w:w="3830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</w:tcPr>
          <w:p w:rsidR="00F848B1" w:rsidRPr="00F848B1" w:rsidRDefault="00F848B1" w:rsidP="00F848B1">
            <w:pPr>
              <w:rPr>
                <w:sz w:val="16"/>
                <w:szCs w:val="16"/>
              </w:rPr>
            </w:pPr>
            <w:r w:rsidRPr="00F848B1">
              <w:rPr>
                <w:sz w:val="16"/>
                <w:szCs w:val="16"/>
              </w:rPr>
              <w:t>Email Address:</w:t>
            </w:r>
          </w:p>
        </w:tc>
        <w:tc>
          <w:tcPr>
            <w:tcW w:w="3977" w:type="dxa"/>
          </w:tcPr>
          <w:p w:rsidR="00F848B1" w:rsidRDefault="00F848B1" w:rsidP="00F848B1"/>
        </w:tc>
      </w:tr>
    </w:tbl>
    <w:p w:rsidR="00E17F52" w:rsidRDefault="00E17F52" w:rsidP="004655B6">
      <w:pPr>
        <w:spacing w:after="0"/>
      </w:pPr>
    </w:p>
    <w:p w:rsidR="00C64BA0" w:rsidRPr="00551C52" w:rsidRDefault="00551C52" w:rsidP="00551C52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 U I D E L I N E S   F O R   A P P L I C A T I O N</w:t>
      </w:r>
    </w:p>
    <w:p w:rsidR="00C64BA0" w:rsidRDefault="00C64BA0" w:rsidP="004655B6">
      <w:pPr>
        <w:spacing w:after="0"/>
        <w:rPr>
          <w:sz w:val="20"/>
          <w:szCs w:val="20"/>
        </w:rPr>
      </w:pPr>
    </w:p>
    <w:p w:rsidR="00865DC6" w:rsidRDefault="00647C9C" w:rsidP="00C64BA0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Pre-qualification for the DOH Hospital Star Awards shall be based on five </w:t>
      </w:r>
      <w:r w:rsidR="00C64BA0">
        <w:rPr>
          <w:sz w:val="20"/>
          <w:szCs w:val="20"/>
        </w:rPr>
        <w:t>categories</w:t>
      </w:r>
      <w:r>
        <w:rPr>
          <w:sz w:val="20"/>
          <w:szCs w:val="20"/>
        </w:rPr>
        <w:t xml:space="preserve">. Under each category are listed the criteria that a hospital must meet. Hospitals interested to join the awarding shall submit their application </w:t>
      </w:r>
      <w:r w:rsidR="00865DC6">
        <w:rPr>
          <w:sz w:val="20"/>
          <w:szCs w:val="20"/>
        </w:rPr>
        <w:t xml:space="preserve">to their respective regional health office or specifically, the </w:t>
      </w:r>
      <w:r w:rsidR="00865DC6" w:rsidRPr="00865DC6">
        <w:rPr>
          <w:b/>
          <w:sz w:val="20"/>
          <w:szCs w:val="20"/>
        </w:rPr>
        <w:t>Regulatory, Licensing, and Enforcement Division</w:t>
      </w:r>
      <w:r w:rsidR="00865DC6">
        <w:rPr>
          <w:sz w:val="20"/>
          <w:szCs w:val="20"/>
        </w:rPr>
        <w:t xml:space="preserve"> of the Center for Health Development Office.  </w:t>
      </w:r>
    </w:p>
    <w:p w:rsidR="00024902" w:rsidRDefault="00865DC6" w:rsidP="00C64BA0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Applicants shall list their </w:t>
      </w:r>
      <w:r w:rsidR="004655B6" w:rsidRPr="00C64BA0">
        <w:rPr>
          <w:sz w:val="20"/>
          <w:szCs w:val="20"/>
        </w:rPr>
        <w:t xml:space="preserve">current/ongoing programs, </w:t>
      </w:r>
      <w:r>
        <w:rPr>
          <w:sz w:val="20"/>
          <w:szCs w:val="20"/>
        </w:rPr>
        <w:t>activities, initiatives/</w:t>
      </w:r>
      <w:r w:rsidR="004655B6" w:rsidRPr="00C64BA0">
        <w:rPr>
          <w:sz w:val="20"/>
          <w:szCs w:val="20"/>
        </w:rPr>
        <w:t>innovations</w:t>
      </w:r>
      <w:r w:rsidR="00966261">
        <w:rPr>
          <w:sz w:val="20"/>
          <w:szCs w:val="20"/>
        </w:rPr>
        <w:t xml:space="preserve"> for each criteria</w:t>
      </w:r>
      <w:r w:rsidR="004655B6" w:rsidRPr="00C64BA0">
        <w:rPr>
          <w:sz w:val="20"/>
          <w:szCs w:val="20"/>
        </w:rPr>
        <w:t>. Giv</w:t>
      </w:r>
      <w:r w:rsidR="00024902" w:rsidRPr="00C64BA0">
        <w:rPr>
          <w:sz w:val="20"/>
          <w:szCs w:val="20"/>
        </w:rPr>
        <w:t>e short description</w:t>
      </w:r>
      <w:r w:rsidR="00BC7645">
        <w:rPr>
          <w:sz w:val="20"/>
          <w:szCs w:val="20"/>
        </w:rPr>
        <w:t xml:space="preserve"> and</w:t>
      </w:r>
      <w:r w:rsidR="00966261">
        <w:rPr>
          <w:sz w:val="20"/>
          <w:szCs w:val="20"/>
        </w:rPr>
        <w:t xml:space="preserve"> enumerate the activities and status of the </w:t>
      </w:r>
      <w:r w:rsidR="00024902" w:rsidRPr="00C64BA0">
        <w:rPr>
          <w:sz w:val="20"/>
          <w:szCs w:val="20"/>
        </w:rPr>
        <w:t>program</w:t>
      </w:r>
      <w:r w:rsidR="00966261">
        <w:rPr>
          <w:sz w:val="20"/>
          <w:szCs w:val="20"/>
        </w:rPr>
        <w:t>.</w:t>
      </w:r>
      <w:r w:rsidR="00024902" w:rsidRPr="00C64BA0">
        <w:rPr>
          <w:sz w:val="20"/>
          <w:szCs w:val="20"/>
        </w:rPr>
        <w:t xml:space="preserve"> </w:t>
      </w:r>
      <w:r w:rsidR="002B6128" w:rsidRPr="00C64BA0">
        <w:rPr>
          <w:sz w:val="20"/>
          <w:szCs w:val="20"/>
        </w:rPr>
        <w:t xml:space="preserve">Please follow the </w:t>
      </w:r>
      <w:r w:rsidR="00BD566B" w:rsidRPr="00C64BA0">
        <w:rPr>
          <w:sz w:val="20"/>
          <w:szCs w:val="20"/>
        </w:rPr>
        <w:t xml:space="preserve">given format below. Submit the application in a PowerPoint Presentation Format (.ppt) and store it in a CD </w:t>
      </w:r>
      <w:r w:rsidR="00BC7645">
        <w:rPr>
          <w:sz w:val="20"/>
          <w:szCs w:val="20"/>
        </w:rPr>
        <w:t xml:space="preserve">and </w:t>
      </w:r>
      <w:r w:rsidR="00966261">
        <w:rPr>
          <w:sz w:val="20"/>
          <w:szCs w:val="20"/>
        </w:rPr>
        <w:t>flash drive</w:t>
      </w:r>
      <w:r w:rsidR="00BC7645">
        <w:rPr>
          <w:sz w:val="20"/>
          <w:szCs w:val="20"/>
        </w:rPr>
        <w:t xml:space="preserve"> as back up</w:t>
      </w:r>
      <w:r w:rsidR="00966261">
        <w:rPr>
          <w:sz w:val="20"/>
          <w:szCs w:val="20"/>
        </w:rPr>
        <w:t xml:space="preserve">. </w:t>
      </w:r>
      <w:r w:rsidR="00BD566B" w:rsidRPr="00C64BA0">
        <w:rPr>
          <w:sz w:val="20"/>
          <w:szCs w:val="20"/>
        </w:rPr>
        <w:t>(</w:t>
      </w:r>
      <w:r w:rsidR="00AA3B27" w:rsidRPr="00C64BA0">
        <w:rPr>
          <w:sz w:val="20"/>
          <w:szCs w:val="20"/>
        </w:rPr>
        <w:t>Please</w:t>
      </w:r>
      <w:r w:rsidR="00966261">
        <w:rPr>
          <w:sz w:val="20"/>
          <w:szCs w:val="20"/>
        </w:rPr>
        <w:t xml:space="preserve"> see format </w:t>
      </w:r>
      <w:r w:rsidR="00AA3B27">
        <w:rPr>
          <w:sz w:val="20"/>
          <w:szCs w:val="20"/>
        </w:rPr>
        <w:t>below</w:t>
      </w:r>
      <w:r w:rsidR="00966261">
        <w:rPr>
          <w:sz w:val="20"/>
          <w:szCs w:val="20"/>
        </w:rPr>
        <w:t>)</w:t>
      </w:r>
      <w:r w:rsidR="00AA3B27">
        <w:rPr>
          <w:sz w:val="20"/>
          <w:szCs w:val="20"/>
        </w:rPr>
        <w:t xml:space="preserve">. </w:t>
      </w:r>
      <w:r w:rsidR="00B77D42">
        <w:rPr>
          <w:sz w:val="20"/>
          <w:szCs w:val="20"/>
        </w:rPr>
        <w:t xml:space="preserve">Limit the presentation to thirty (30) slides only </w:t>
      </w:r>
      <w:r w:rsidR="00BC7645">
        <w:rPr>
          <w:sz w:val="20"/>
          <w:szCs w:val="20"/>
        </w:rPr>
        <w:t>with font size not less than 18</w:t>
      </w:r>
      <w:r w:rsidR="00B77D42">
        <w:rPr>
          <w:sz w:val="20"/>
          <w:szCs w:val="20"/>
        </w:rPr>
        <w:t xml:space="preserve">. </w:t>
      </w:r>
      <w:r w:rsidR="00AA3B27">
        <w:rPr>
          <w:sz w:val="20"/>
          <w:szCs w:val="20"/>
        </w:rPr>
        <w:t xml:space="preserve">Make sure that the file can be </w:t>
      </w:r>
      <w:r w:rsidR="00BC7645">
        <w:rPr>
          <w:sz w:val="20"/>
          <w:szCs w:val="20"/>
        </w:rPr>
        <w:t xml:space="preserve">opened </w:t>
      </w:r>
      <w:r w:rsidR="00AA3B27">
        <w:rPr>
          <w:sz w:val="20"/>
          <w:szCs w:val="20"/>
        </w:rPr>
        <w:t>before submitting the application.</w:t>
      </w:r>
    </w:p>
    <w:p w:rsidR="00AA3B27" w:rsidRDefault="00AA3B27" w:rsidP="00C64BA0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Deadline for submission of application will be on</w:t>
      </w:r>
      <w:r w:rsidR="002F3E6A">
        <w:rPr>
          <w:b/>
          <w:sz w:val="20"/>
          <w:szCs w:val="20"/>
        </w:rPr>
        <w:t xml:space="preserve"> June 30</w:t>
      </w:r>
      <w:r w:rsidRPr="00417CDD">
        <w:rPr>
          <w:b/>
          <w:sz w:val="20"/>
          <w:szCs w:val="20"/>
        </w:rPr>
        <w:t>, 2019</w:t>
      </w:r>
      <w:r>
        <w:rPr>
          <w:sz w:val="20"/>
          <w:szCs w:val="20"/>
        </w:rPr>
        <w:t>.</w:t>
      </w:r>
    </w:p>
    <w:p w:rsidR="00AA3B27" w:rsidRPr="00363DC6" w:rsidRDefault="002F13E4" w:rsidP="00C61622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 w:rsidRPr="00363DC6">
        <w:rPr>
          <w:sz w:val="20"/>
          <w:szCs w:val="20"/>
        </w:rPr>
        <w:t>Hospitals that qualify</w:t>
      </w:r>
      <w:r w:rsidR="00AA3B27" w:rsidRPr="00363DC6">
        <w:rPr>
          <w:sz w:val="20"/>
          <w:szCs w:val="20"/>
        </w:rPr>
        <w:t xml:space="preserve"> for</w:t>
      </w:r>
      <w:r w:rsidRPr="00363DC6">
        <w:rPr>
          <w:sz w:val="20"/>
          <w:szCs w:val="20"/>
        </w:rPr>
        <w:t xml:space="preserve"> the star awards will be notified through the contact number/email address provided in the application and shall be informed of the date of </w:t>
      </w:r>
      <w:r w:rsidR="00363DC6" w:rsidRPr="00363DC6">
        <w:rPr>
          <w:sz w:val="20"/>
          <w:szCs w:val="20"/>
        </w:rPr>
        <w:t xml:space="preserve">hospital </w:t>
      </w:r>
      <w:r w:rsidRPr="00363DC6">
        <w:rPr>
          <w:sz w:val="20"/>
          <w:szCs w:val="20"/>
        </w:rPr>
        <w:t xml:space="preserve">visit </w:t>
      </w:r>
      <w:r w:rsidR="00417CDD" w:rsidRPr="00363DC6">
        <w:rPr>
          <w:sz w:val="20"/>
          <w:szCs w:val="20"/>
        </w:rPr>
        <w:t xml:space="preserve">of </w:t>
      </w:r>
      <w:r w:rsidR="00363DC6" w:rsidRPr="00363DC6">
        <w:rPr>
          <w:sz w:val="20"/>
          <w:szCs w:val="20"/>
        </w:rPr>
        <w:t xml:space="preserve">the </w:t>
      </w:r>
      <w:r w:rsidR="00417CDD" w:rsidRPr="00363DC6">
        <w:rPr>
          <w:sz w:val="20"/>
          <w:szCs w:val="20"/>
        </w:rPr>
        <w:t>assessors to validate the listed programs and activities.</w:t>
      </w:r>
      <w:r w:rsidR="00363DC6">
        <w:rPr>
          <w:sz w:val="20"/>
          <w:szCs w:val="20"/>
        </w:rPr>
        <w:t xml:space="preserve"> </w:t>
      </w:r>
      <w:r w:rsidR="00417CDD" w:rsidRPr="00363DC6">
        <w:rPr>
          <w:sz w:val="20"/>
          <w:szCs w:val="20"/>
        </w:rPr>
        <w:t xml:space="preserve">Schedule of the hospital visits will start on the </w:t>
      </w:r>
      <w:r w:rsidR="002F3E6A">
        <w:rPr>
          <w:sz w:val="20"/>
          <w:szCs w:val="20"/>
        </w:rPr>
        <w:t>3rd</w:t>
      </w:r>
      <w:r w:rsidR="00417CDD" w:rsidRPr="00363DC6">
        <w:rPr>
          <w:sz w:val="20"/>
          <w:szCs w:val="20"/>
        </w:rPr>
        <w:t xml:space="preserve"> week of June </w:t>
      </w:r>
      <w:r w:rsidR="00363DC6">
        <w:rPr>
          <w:sz w:val="20"/>
          <w:szCs w:val="20"/>
        </w:rPr>
        <w:t>and ends on</w:t>
      </w:r>
      <w:r w:rsidR="00417CDD" w:rsidRPr="00363DC6">
        <w:rPr>
          <w:sz w:val="20"/>
          <w:szCs w:val="20"/>
        </w:rPr>
        <w:t xml:space="preserve"> the 31</w:t>
      </w:r>
      <w:r w:rsidR="00417CDD" w:rsidRPr="00363DC6">
        <w:rPr>
          <w:sz w:val="20"/>
          <w:szCs w:val="20"/>
          <w:vertAlign w:val="superscript"/>
        </w:rPr>
        <w:t>st</w:t>
      </w:r>
      <w:r w:rsidR="00417CDD" w:rsidRPr="00363DC6">
        <w:rPr>
          <w:sz w:val="20"/>
          <w:szCs w:val="20"/>
        </w:rPr>
        <w:t xml:space="preserve"> of July.</w:t>
      </w:r>
    </w:p>
    <w:p w:rsidR="00363DC6" w:rsidRDefault="00B77D42" w:rsidP="00C64BA0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Awardees will be notified in August, 2019</w:t>
      </w:r>
      <w:r w:rsidR="00363DC6">
        <w:rPr>
          <w:sz w:val="20"/>
          <w:szCs w:val="20"/>
        </w:rPr>
        <w:t xml:space="preserve"> and shall be invited to the </w:t>
      </w:r>
      <w:r w:rsidR="00417CDD">
        <w:rPr>
          <w:sz w:val="20"/>
          <w:szCs w:val="20"/>
        </w:rPr>
        <w:t>Awarding Ceremony in September, 2019</w:t>
      </w:r>
      <w:r w:rsidR="00363DC6">
        <w:rPr>
          <w:sz w:val="20"/>
          <w:szCs w:val="20"/>
        </w:rPr>
        <w:t>.</w:t>
      </w:r>
      <w:r w:rsidR="00417CDD">
        <w:rPr>
          <w:sz w:val="20"/>
          <w:szCs w:val="20"/>
        </w:rPr>
        <w:t xml:space="preserve"> </w:t>
      </w:r>
    </w:p>
    <w:p w:rsidR="00C036C4" w:rsidRPr="00F00D4A" w:rsidRDefault="00363DC6" w:rsidP="004655B6">
      <w:pPr>
        <w:pStyle w:val="ListParagraph"/>
        <w:numPr>
          <w:ilvl w:val="1"/>
          <w:numId w:val="1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Incentives for the awardees will be announced soon.</w:t>
      </w:r>
      <w:r w:rsidR="00417CDD">
        <w:rPr>
          <w:sz w:val="20"/>
          <w:szCs w:val="20"/>
        </w:rPr>
        <w:t xml:space="preserve"> </w:t>
      </w:r>
    </w:p>
    <w:p w:rsidR="00C036C4" w:rsidRDefault="00C036C4" w:rsidP="004655B6">
      <w:pPr>
        <w:spacing w:after="0"/>
        <w:rPr>
          <w:sz w:val="20"/>
          <w:szCs w:val="20"/>
        </w:rPr>
      </w:pPr>
    </w:p>
    <w:p w:rsidR="002B6128" w:rsidRPr="00787893" w:rsidRDefault="00C64BA0" w:rsidP="002B6128">
      <w:pPr>
        <w:pStyle w:val="NoSpacing"/>
        <w:jc w:val="center"/>
        <w:rPr>
          <w:b/>
          <w:sz w:val="32"/>
          <w:szCs w:val="20"/>
        </w:rPr>
      </w:pPr>
      <w:r>
        <w:rPr>
          <w:b/>
          <w:sz w:val="24"/>
          <w:szCs w:val="20"/>
        </w:rPr>
        <w:t xml:space="preserve">C R I T E R I A </w:t>
      </w:r>
    </w:p>
    <w:p w:rsidR="002B6128" w:rsidRDefault="002B6128" w:rsidP="002B6128">
      <w:pPr>
        <w:pStyle w:val="NoSpacing"/>
        <w:rPr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  <w:sectPr w:rsidR="002B6128" w:rsidRPr="002B6128" w:rsidSect="00E17F52">
          <w:headerReference w:type="default" r:id="rId8"/>
          <w:footerReference w:type="default" r:id="rId9"/>
          <w:pgSz w:w="11907" w:h="16839" w:code="9"/>
          <w:pgMar w:top="720" w:right="720" w:bottom="720" w:left="720" w:header="708" w:footer="708" w:gutter="0"/>
          <w:cols w:space="708"/>
          <w:docGrid w:linePitch="360"/>
        </w:sectPr>
      </w:pPr>
    </w:p>
    <w:p w:rsidR="002B6128" w:rsidRPr="002B6128" w:rsidRDefault="002B6128" w:rsidP="002B6128">
      <w:pPr>
        <w:pStyle w:val="NoSpacing"/>
        <w:numPr>
          <w:ilvl w:val="0"/>
          <w:numId w:val="5"/>
        </w:numPr>
        <w:rPr>
          <w:rFonts w:ascii="Calibri" w:hAnsi="Calibri" w:cs="Calibri"/>
          <w:b/>
          <w:sz w:val="20"/>
          <w:szCs w:val="20"/>
        </w:rPr>
      </w:pPr>
      <w:r w:rsidRPr="002B6128">
        <w:rPr>
          <w:rFonts w:ascii="Calibri" w:hAnsi="Calibri" w:cs="Calibri"/>
          <w:b/>
          <w:sz w:val="20"/>
          <w:szCs w:val="20"/>
        </w:rPr>
        <w:lastRenderedPageBreak/>
        <w:t>Safety and Infection Control: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Risk assessment and management programs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Recording, evaluation and corrective action of adverse/sentinel events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Comprehensive Infection control program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Equipment efficacy and reliability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Tangible measurements of safety programs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Building inspection, maintenance and upkeep</w:t>
      </w:r>
    </w:p>
    <w:p w:rsidR="002B6128" w:rsidRPr="002B6128" w:rsidRDefault="002B6128" w:rsidP="002B6128">
      <w:pPr>
        <w:pStyle w:val="NoSpacing"/>
        <w:numPr>
          <w:ilvl w:val="0"/>
          <w:numId w:val="7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Waste Management and Reduction Program</w:t>
      </w:r>
    </w:p>
    <w:p w:rsidR="002B6128" w:rsidRPr="002B6128" w:rsidRDefault="002B6128" w:rsidP="002B6128">
      <w:pPr>
        <w:pStyle w:val="NoSpacing"/>
        <w:rPr>
          <w:rFonts w:ascii="Calibri" w:hAnsi="Calibri" w:cs="Calibri"/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  <w:r w:rsidRPr="002B6128">
        <w:rPr>
          <w:rFonts w:ascii="Calibri" w:hAnsi="Calibri" w:cs="Calibri"/>
          <w:b/>
          <w:sz w:val="20"/>
          <w:szCs w:val="20"/>
        </w:rPr>
        <w:t>2.  Service Provision: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Approved clinical practice guidelines for each department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Improved patient experience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Implements public health programs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Practices anti-microbial resistance stewardship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Clear demonstration of where a positive outcome or improvement in patient care has been achieved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lastRenderedPageBreak/>
        <w:t>Multi-specialty case and clinic-pathological conference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 xml:space="preserve">Monitoring of Turn Around Time </w:t>
      </w:r>
    </w:p>
    <w:p w:rsidR="002B6128" w:rsidRPr="002B6128" w:rsidRDefault="002B6128" w:rsidP="002B6128">
      <w:pPr>
        <w:pStyle w:val="NoSpacing"/>
        <w:numPr>
          <w:ilvl w:val="0"/>
          <w:numId w:val="8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Innovative Technology in medicine</w:t>
      </w: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  <w:r w:rsidRPr="002B6128">
        <w:rPr>
          <w:rFonts w:ascii="Calibri" w:hAnsi="Calibri" w:cs="Calibri"/>
          <w:b/>
          <w:sz w:val="20"/>
          <w:szCs w:val="20"/>
        </w:rPr>
        <w:t>3.  Customer and Employees Satisfaction:</w:t>
      </w:r>
    </w:p>
    <w:p w:rsidR="002B6128" w:rsidRPr="002B6128" w:rsidRDefault="002B6128" w:rsidP="002B6128">
      <w:pPr>
        <w:pStyle w:val="NoSpacing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Documents complaints and action taken</w:t>
      </w:r>
    </w:p>
    <w:p w:rsidR="002B6128" w:rsidRPr="002B6128" w:rsidRDefault="002B6128" w:rsidP="002B6128">
      <w:pPr>
        <w:pStyle w:val="NoSpacing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Follows patient centric approach. Evaluation of patient experience and demonstrate improvements</w:t>
      </w:r>
    </w:p>
    <w:p w:rsidR="002B6128" w:rsidRPr="002B6128" w:rsidRDefault="002B6128" w:rsidP="002B6128">
      <w:pPr>
        <w:pStyle w:val="NoSpacing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Evaluates of employees satisfaction</w:t>
      </w:r>
    </w:p>
    <w:p w:rsidR="002B6128" w:rsidRPr="002B6128" w:rsidRDefault="002B6128" w:rsidP="002B6128">
      <w:pPr>
        <w:pStyle w:val="NoSpacing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Provides human resource development training program</w:t>
      </w:r>
    </w:p>
    <w:p w:rsidR="002B6128" w:rsidRDefault="002B6128" w:rsidP="002B6128">
      <w:pPr>
        <w:pStyle w:val="NoSpacing"/>
        <w:numPr>
          <w:ilvl w:val="0"/>
          <w:numId w:val="9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 xml:space="preserve">Analyses </w:t>
      </w:r>
      <w:r w:rsidR="00787CC0">
        <w:rPr>
          <w:rFonts w:ascii="Calibri" w:hAnsi="Calibri" w:cs="Calibri"/>
          <w:sz w:val="20"/>
          <w:szCs w:val="20"/>
        </w:rPr>
        <w:t xml:space="preserve">of </w:t>
      </w:r>
      <w:r w:rsidRPr="002B6128">
        <w:rPr>
          <w:rFonts w:ascii="Calibri" w:hAnsi="Calibri" w:cs="Calibri"/>
          <w:sz w:val="20"/>
          <w:szCs w:val="20"/>
        </w:rPr>
        <w:t>turnover of employees and addresses them</w:t>
      </w:r>
    </w:p>
    <w:p w:rsidR="00A137A0" w:rsidRDefault="00A137A0" w:rsidP="00A137A0">
      <w:pPr>
        <w:pStyle w:val="NoSpacing"/>
        <w:rPr>
          <w:rFonts w:ascii="Calibri" w:hAnsi="Calibri" w:cs="Calibri"/>
          <w:sz w:val="20"/>
          <w:szCs w:val="20"/>
        </w:rPr>
      </w:pPr>
    </w:p>
    <w:p w:rsidR="00A137A0" w:rsidRDefault="00A137A0" w:rsidP="00A137A0">
      <w:pPr>
        <w:pStyle w:val="NoSpacing"/>
        <w:rPr>
          <w:rFonts w:ascii="Calibri" w:hAnsi="Calibri" w:cs="Calibri"/>
          <w:sz w:val="20"/>
          <w:szCs w:val="20"/>
        </w:rPr>
      </w:pPr>
    </w:p>
    <w:p w:rsidR="00A137A0" w:rsidRDefault="00A137A0" w:rsidP="00A137A0">
      <w:pPr>
        <w:pStyle w:val="NoSpacing"/>
        <w:rPr>
          <w:rFonts w:ascii="Calibri" w:hAnsi="Calibri" w:cs="Calibri"/>
          <w:sz w:val="20"/>
          <w:szCs w:val="20"/>
        </w:rPr>
      </w:pPr>
    </w:p>
    <w:p w:rsidR="00A137A0" w:rsidRDefault="00A137A0" w:rsidP="00A137A0">
      <w:pPr>
        <w:pStyle w:val="NoSpacing"/>
        <w:rPr>
          <w:rFonts w:ascii="Calibri" w:hAnsi="Calibri" w:cs="Calibri"/>
          <w:sz w:val="20"/>
          <w:szCs w:val="20"/>
        </w:rPr>
      </w:pPr>
    </w:p>
    <w:p w:rsidR="00A137A0" w:rsidRPr="002B6128" w:rsidRDefault="00A137A0" w:rsidP="00A137A0">
      <w:pPr>
        <w:pStyle w:val="NoSpacing"/>
        <w:rPr>
          <w:rFonts w:ascii="Calibri" w:hAnsi="Calibri" w:cs="Calibri"/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  <w:r w:rsidRPr="002B6128">
        <w:rPr>
          <w:rFonts w:ascii="Calibri" w:hAnsi="Calibri" w:cs="Calibri"/>
          <w:b/>
          <w:sz w:val="20"/>
          <w:szCs w:val="20"/>
        </w:rPr>
        <w:lastRenderedPageBreak/>
        <w:t>4.  Community-based activities: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 xml:space="preserve">Defined and implemented Corporate Social Responsibility Program 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Preventive and curative projects in the community. It must include measurable outcomes. Examples- HIV/AIDS, CANCER, TB a</w:t>
      </w:r>
      <w:r w:rsidR="002F3E6A">
        <w:rPr>
          <w:rFonts w:ascii="Calibri" w:hAnsi="Calibri" w:cs="Calibri"/>
          <w:sz w:val="20"/>
          <w:szCs w:val="20"/>
        </w:rPr>
        <w:t>wareness/ prevention camps, “operation cataract”,</w:t>
      </w:r>
      <w:r w:rsidR="002F3E6A" w:rsidRPr="002F3E6A">
        <w:rPr>
          <w:rFonts w:ascii="Calibri" w:hAnsi="Calibri" w:cs="Calibri"/>
          <w:sz w:val="20"/>
          <w:szCs w:val="20"/>
        </w:rPr>
        <w:t xml:space="preserve"> </w:t>
      </w:r>
      <w:r w:rsidR="002F3E6A">
        <w:rPr>
          <w:rFonts w:ascii="Calibri" w:hAnsi="Calibri" w:cs="Calibri"/>
          <w:sz w:val="20"/>
          <w:szCs w:val="20"/>
        </w:rPr>
        <w:t>etc.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Undertakes “Green” initiatives to preserve natural resources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Regular and sustained mass voluntary blood donation activities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Implements RA 10932 or “The Anti-Hospital Deposit Law”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 xml:space="preserve">Implements RA 9439 or “ "An Act Prohibiting the Detention of Patients in Hospitals and </w:t>
      </w:r>
      <w:r w:rsidRPr="002B6128">
        <w:rPr>
          <w:rFonts w:ascii="Calibri" w:hAnsi="Calibri" w:cs="Calibri"/>
          <w:sz w:val="20"/>
          <w:szCs w:val="20"/>
        </w:rPr>
        <w:lastRenderedPageBreak/>
        <w:t xml:space="preserve">Medical Clinics on Grounds of Non-payment of Hospital Bills or Medical Expenses" </w:t>
      </w:r>
    </w:p>
    <w:p w:rsidR="002B6128" w:rsidRPr="002B6128" w:rsidRDefault="002B6128" w:rsidP="002B6128">
      <w:pPr>
        <w:pStyle w:val="NoSpacing"/>
        <w:numPr>
          <w:ilvl w:val="0"/>
          <w:numId w:val="10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For private hospital, allots 10% of its ABC to charity patients while for government hospital, 90% of their ABC</w:t>
      </w: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2B6128" w:rsidRPr="002B6128" w:rsidRDefault="002B6128" w:rsidP="002B6128">
      <w:pPr>
        <w:pStyle w:val="NoSpacing"/>
        <w:rPr>
          <w:rFonts w:ascii="Calibri" w:hAnsi="Calibri" w:cs="Calibri"/>
          <w:b/>
          <w:sz w:val="20"/>
          <w:szCs w:val="20"/>
        </w:rPr>
      </w:pPr>
      <w:r w:rsidRPr="002B6128">
        <w:rPr>
          <w:rFonts w:ascii="Calibri" w:hAnsi="Calibri" w:cs="Calibri"/>
          <w:b/>
          <w:sz w:val="20"/>
          <w:szCs w:val="20"/>
        </w:rPr>
        <w:t>5.  Quality Improvements:</w:t>
      </w:r>
    </w:p>
    <w:p w:rsidR="002B6128" w:rsidRPr="002B6128" w:rsidRDefault="002B6128" w:rsidP="002B6128">
      <w:pPr>
        <w:pStyle w:val="NoSpacing"/>
        <w:numPr>
          <w:ilvl w:val="0"/>
          <w:numId w:val="11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 xml:space="preserve">Studies, researches, or projects that aim to improve service and patient outcomes </w:t>
      </w:r>
    </w:p>
    <w:p w:rsidR="002B6128" w:rsidRPr="002B6128" w:rsidRDefault="002B6128" w:rsidP="002B6128">
      <w:pPr>
        <w:pStyle w:val="NoSpacing"/>
        <w:numPr>
          <w:ilvl w:val="0"/>
          <w:numId w:val="11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Formal and collaborative evaluation of care using analysis of process and outcome data</w:t>
      </w:r>
    </w:p>
    <w:p w:rsidR="002B6128" w:rsidRPr="002B6128" w:rsidRDefault="002B6128" w:rsidP="002B6128">
      <w:pPr>
        <w:pStyle w:val="NoSpacing"/>
        <w:numPr>
          <w:ilvl w:val="0"/>
          <w:numId w:val="11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Documented program for reducing mortality/morbidity case rate, caesarian case rate and others</w:t>
      </w:r>
    </w:p>
    <w:p w:rsidR="002B6128" w:rsidRPr="002B6128" w:rsidRDefault="002B6128" w:rsidP="002B6128">
      <w:pPr>
        <w:pStyle w:val="NoSpacing"/>
        <w:numPr>
          <w:ilvl w:val="0"/>
          <w:numId w:val="11"/>
        </w:numPr>
        <w:rPr>
          <w:rFonts w:ascii="Calibri" w:hAnsi="Calibri" w:cs="Calibri"/>
          <w:sz w:val="20"/>
          <w:szCs w:val="20"/>
        </w:rPr>
      </w:pPr>
      <w:r w:rsidRPr="002B6128">
        <w:rPr>
          <w:rFonts w:ascii="Calibri" w:hAnsi="Calibri" w:cs="Calibri"/>
          <w:sz w:val="20"/>
          <w:szCs w:val="20"/>
        </w:rPr>
        <w:t>Innovative programs/projects improving preventive or curative process</w:t>
      </w:r>
    </w:p>
    <w:p w:rsidR="002B6128" w:rsidRPr="002B6128" w:rsidRDefault="002B6128" w:rsidP="004655B6">
      <w:pPr>
        <w:spacing w:after="0"/>
        <w:rPr>
          <w:rFonts w:ascii="Calibri" w:hAnsi="Calibri" w:cs="Calibri"/>
          <w:sz w:val="20"/>
          <w:szCs w:val="20"/>
        </w:rPr>
        <w:sectPr w:rsidR="002B6128" w:rsidRPr="002B6128" w:rsidSect="002B6128">
          <w:type w:val="continuous"/>
          <w:pgSz w:w="11907" w:h="16839" w:code="9"/>
          <w:pgMar w:top="720" w:right="720" w:bottom="720" w:left="720" w:header="708" w:footer="708" w:gutter="0"/>
          <w:cols w:num="2" w:space="708"/>
          <w:docGrid w:linePitch="360"/>
        </w:sectPr>
      </w:pPr>
    </w:p>
    <w:p w:rsidR="00787893" w:rsidRDefault="00787893" w:rsidP="004655B6">
      <w:pPr>
        <w:spacing w:after="0"/>
        <w:rPr>
          <w:rFonts w:ascii="Calibri" w:hAnsi="Calibri" w:cs="Calibri"/>
          <w:sz w:val="20"/>
          <w:szCs w:val="20"/>
        </w:rPr>
      </w:pPr>
    </w:p>
    <w:p w:rsidR="00787893" w:rsidRDefault="00787893" w:rsidP="004655B6">
      <w:pPr>
        <w:spacing w:after="0"/>
        <w:rPr>
          <w:rFonts w:ascii="Calibri" w:hAnsi="Calibri" w:cs="Calibri"/>
          <w:sz w:val="20"/>
          <w:szCs w:val="20"/>
        </w:rPr>
      </w:pPr>
    </w:p>
    <w:p w:rsidR="00787893" w:rsidRDefault="00787893" w:rsidP="00787893">
      <w:pPr>
        <w:pStyle w:val="NoSpacing"/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F O R M A T</w:t>
      </w:r>
    </w:p>
    <w:p w:rsidR="009D26C0" w:rsidRDefault="009D26C0" w:rsidP="009D26C0">
      <w:pPr>
        <w:pStyle w:val="NoSpacing"/>
        <w:rPr>
          <w:b/>
          <w:sz w:val="24"/>
          <w:szCs w:val="20"/>
        </w:rPr>
      </w:pPr>
    </w:p>
    <w:p w:rsidR="009D26C0" w:rsidRPr="009D26C0" w:rsidRDefault="00F00D4A" w:rsidP="009D26C0">
      <w:pPr>
        <w:pStyle w:val="NoSpacing"/>
        <w:rPr>
          <w:sz w:val="24"/>
          <w:szCs w:val="20"/>
        </w:rPr>
      </w:pPr>
      <w:r>
        <w:rPr>
          <w:sz w:val="24"/>
          <w:szCs w:val="20"/>
        </w:rPr>
        <w:t>For the PowerPoint Presentation:</w:t>
      </w:r>
    </w:p>
    <w:p w:rsidR="00C036C4" w:rsidRDefault="009D26C0" w:rsidP="009D26C0">
      <w:pPr>
        <w:pStyle w:val="NoSpacing"/>
        <w:rPr>
          <w:b/>
          <w:sz w:val="24"/>
          <w:szCs w:val="20"/>
        </w:rPr>
      </w:pPr>
      <w:r w:rsidRPr="009D26C0">
        <w:rPr>
          <w:b/>
          <w:noProof/>
          <w:sz w:val="32"/>
          <w:szCs w:val="20"/>
          <w:lang w:eastAsia="en-PH"/>
        </w:rPr>
        <w:drawing>
          <wp:anchor distT="0" distB="0" distL="114300" distR="114300" simplePos="0" relativeHeight="251662336" behindDoc="1" locked="0" layoutInCell="1" allowOverlap="1" wp14:anchorId="40816B24" wp14:editId="3FF8276F">
            <wp:simplePos x="0" y="0"/>
            <wp:positionH relativeFrom="column">
              <wp:posOffset>3308350</wp:posOffset>
            </wp:positionH>
            <wp:positionV relativeFrom="paragraph">
              <wp:posOffset>149860</wp:posOffset>
            </wp:positionV>
            <wp:extent cx="3533422" cy="19875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422" cy="198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C52" w:rsidRPr="00E11211">
        <w:rPr>
          <w:b/>
          <w:noProof/>
          <w:sz w:val="32"/>
          <w:szCs w:val="20"/>
          <w:lang w:eastAsia="en-PH"/>
        </w:rPr>
        <w:drawing>
          <wp:anchor distT="0" distB="0" distL="114300" distR="114300" simplePos="0" relativeHeight="251659264" behindDoc="1" locked="0" layoutInCell="1" allowOverlap="1" wp14:anchorId="2E0DA19F" wp14:editId="5BFE1180">
            <wp:simplePos x="0" y="0"/>
            <wp:positionH relativeFrom="column">
              <wp:posOffset>-231486</wp:posOffset>
            </wp:positionH>
            <wp:positionV relativeFrom="paragraph">
              <wp:posOffset>188595</wp:posOffset>
            </wp:positionV>
            <wp:extent cx="3441204" cy="1935678"/>
            <wp:effectExtent l="0" t="0" r="698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204" cy="1935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7893" w:rsidRPr="00787893" w:rsidRDefault="00787893" w:rsidP="002A7819">
      <w:pPr>
        <w:pStyle w:val="NoSpacing"/>
        <w:rPr>
          <w:b/>
          <w:sz w:val="32"/>
          <w:szCs w:val="20"/>
        </w:rPr>
      </w:pPr>
    </w:p>
    <w:p w:rsidR="00787893" w:rsidRDefault="00787893" w:rsidP="004655B6">
      <w:pPr>
        <w:spacing w:after="0"/>
        <w:rPr>
          <w:rFonts w:ascii="Calibri" w:hAnsi="Calibri" w:cs="Calibri"/>
          <w:sz w:val="20"/>
          <w:szCs w:val="20"/>
        </w:rPr>
      </w:pPr>
    </w:p>
    <w:p w:rsidR="002A7819" w:rsidRPr="002B6128" w:rsidRDefault="002A7819" w:rsidP="004655B6">
      <w:pPr>
        <w:spacing w:after="0"/>
        <w:rPr>
          <w:rFonts w:ascii="Calibri" w:hAnsi="Calibri" w:cs="Calibri"/>
          <w:sz w:val="20"/>
          <w:szCs w:val="20"/>
        </w:rPr>
      </w:pPr>
    </w:p>
    <w:p w:rsidR="002B6128" w:rsidRPr="002B6128" w:rsidRDefault="002B6128" w:rsidP="004655B6">
      <w:pPr>
        <w:spacing w:after="0"/>
        <w:rPr>
          <w:sz w:val="20"/>
          <w:szCs w:val="20"/>
        </w:rPr>
      </w:pPr>
    </w:p>
    <w:p w:rsidR="004655B6" w:rsidRDefault="004655B6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</w:p>
    <w:p w:rsidR="00551C52" w:rsidRDefault="00551C52" w:rsidP="004655B6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the CD Cover:</w:t>
      </w:r>
    </w:p>
    <w:p w:rsidR="00F00D4A" w:rsidRDefault="00F00D4A" w:rsidP="004655B6">
      <w:pPr>
        <w:spacing w:after="0"/>
        <w:rPr>
          <w:sz w:val="20"/>
          <w:szCs w:val="20"/>
        </w:rPr>
      </w:pPr>
    </w:p>
    <w:p w:rsidR="00512E16" w:rsidRDefault="009D26C0" w:rsidP="009D26C0">
      <w:pPr>
        <w:tabs>
          <w:tab w:val="left" w:pos="5746"/>
        </w:tabs>
        <w:spacing w:after="0"/>
        <w:rPr>
          <w:sz w:val="20"/>
          <w:szCs w:val="20"/>
        </w:rPr>
      </w:pPr>
      <w:r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B763E" wp14:editId="5EC41851">
                <wp:simplePos x="0" y="0"/>
                <wp:positionH relativeFrom="column">
                  <wp:posOffset>344973</wp:posOffset>
                </wp:positionH>
                <wp:positionV relativeFrom="paragraph">
                  <wp:posOffset>239862</wp:posOffset>
                </wp:positionV>
                <wp:extent cx="2958860" cy="25620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8860" cy="2562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APPLICATION FOR DOH STAR AWARDS</w:t>
                            </w:r>
                          </w:p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512E16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HOSPITAL LOGO AND NAME</w:t>
                            </w:r>
                          </w:p>
                          <w:p w:rsidR="009D26C0" w:rsidRPr="00787CC0" w:rsidRDefault="00787C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87CC0">
                              <w:rPr>
                                <w:b/>
                                <w:sz w:val="24"/>
                              </w:rPr>
                              <w:t xml:space="preserve">HOSPITAL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CATEGORY (LEVEL)</w:t>
                            </w:r>
                          </w:p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ADDRESS</w:t>
                            </w:r>
                          </w:p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CONTACT PERSON</w:t>
                            </w:r>
                          </w:p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CONTACT NUMBER</w:t>
                            </w:r>
                          </w:p>
                          <w:p w:rsidR="009D26C0" w:rsidRPr="009D26C0" w:rsidRDefault="009D26C0" w:rsidP="009D26C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D26C0">
                              <w:rPr>
                                <w:b/>
                                <w:sz w:val="24"/>
                              </w:rPr>
                              <w:t>EMAIL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B763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7.15pt;margin-top:18.9pt;width:233pt;height:20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" filled="f" stroked="f" strokeweight="1pt">
                <v:textbox>
                  <w:txbxContent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APPLICATION FOR DOH STAR AWARDS</w:t>
                      </w:r>
                    </w:p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512E16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HOSPITAL LOGO AND NAME</w:t>
                      </w:r>
                    </w:p>
                    <w:p w:rsidR="009D26C0" w:rsidRPr="00787CC0" w:rsidRDefault="00787C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787CC0">
                        <w:rPr>
                          <w:b/>
                          <w:sz w:val="24"/>
                        </w:rPr>
                        <w:t xml:space="preserve">HOSPITAL </w:t>
                      </w:r>
                      <w:r>
                        <w:rPr>
                          <w:b/>
                          <w:sz w:val="24"/>
                        </w:rPr>
                        <w:t>CATEGORY (LEVEL)</w:t>
                      </w:r>
                    </w:p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ADDRESS</w:t>
                      </w:r>
                    </w:p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CONTACT PERSON</w:t>
                      </w:r>
                    </w:p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CONTACT NUMBER</w:t>
                      </w:r>
                    </w:p>
                    <w:p w:rsidR="009D26C0" w:rsidRPr="009D26C0" w:rsidRDefault="009D26C0" w:rsidP="009D26C0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D26C0">
                        <w:rPr>
                          <w:b/>
                          <w:sz w:val="24"/>
                        </w:rPr>
                        <w:t>EMAIL ADDRESS</w:t>
                      </w:r>
                    </w:p>
                  </w:txbxContent>
                </v:textbox>
              </v:shape>
            </w:pict>
          </mc:Fallback>
        </mc:AlternateContent>
      </w:r>
      <w:r w:rsidR="00512E16">
        <w:rPr>
          <w:noProof/>
          <w:lang w:eastAsia="en-PH"/>
        </w:rPr>
        <w:drawing>
          <wp:anchor distT="0" distB="0" distL="114300" distR="114300" simplePos="0" relativeHeight="251663360" behindDoc="1" locked="0" layoutInCell="1" allowOverlap="1" wp14:anchorId="23E5B591" wp14:editId="3E7342DC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3342005" cy="2926080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2005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ab/>
      </w:r>
    </w:p>
    <w:p w:rsidR="009D26C0" w:rsidRDefault="009D26C0" w:rsidP="009D26C0">
      <w:pPr>
        <w:tabs>
          <w:tab w:val="left" w:pos="5746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00D4A">
        <w:rPr>
          <w:sz w:val="20"/>
          <w:szCs w:val="20"/>
        </w:rPr>
        <w:t xml:space="preserve">Color </w:t>
      </w:r>
      <w:r>
        <w:rPr>
          <w:sz w:val="20"/>
          <w:szCs w:val="20"/>
        </w:rPr>
        <w:t>coding:</w:t>
      </w:r>
    </w:p>
    <w:p w:rsidR="009D26C0" w:rsidRDefault="00F00D4A" w:rsidP="009D26C0">
      <w:pPr>
        <w:tabs>
          <w:tab w:val="left" w:pos="5746"/>
        </w:tabs>
        <w:spacing w:after="0"/>
        <w:rPr>
          <w:sz w:val="20"/>
          <w:szCs w:val="20"/>
        </w:rPr>
      </w:pPr>
      <w:r>
        <w:rPr>
          <w:noProof/>
          <w:lang w:eastAsia="en-PH"/>
        </w:rPr>
        <w:drawing>
          <wp:anchor distT="0" distB="0" distL="114300" distR="114300" simplePos="0" relativeHeight="251665408" behindDoc="0" locked="0" layoutInCell="1" allowOverlap="1" wp14:anchorId="328648AE" wp14:editId="649EFA00">
            <wp:simplePos x="0" y="0"/>
            <wp:positionH relativeFrom="column">
              <wp:posOffset>5149491</wp:posOffset>
            </wp:positionH>
            <wp:positionV relativeFrom="paragraph">
              <wp:posOffset>68209</wp:posOffset>
            </wp:positionV>
            <wp:extent cx="1270067" cy="1104181"/>
            <wp:effectExtent l="0" t="0" r="635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67" cy="1104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26C0">
        <w:rPr>
          <w:noProof/>
          <w:lang w:eastAsia="en-PH"/>
        </w:rPr>
        <w:drawing>
          <wp:anchor distT="0" distB="0" distL="114300" distR="114300" simplePos="0" relativeHeight="251664384" behindDoc="0" locked="0" layoutInCell="1" allowOverlap="1" wp14:anchorId="41E9B415" wp14:editId="3DAE5A8D">
            <wp:simplePos x="0" y="0"/>
            <wp:positionH relativeFrom="column">
              <wp:posOffset>3683324</wp:posOffset>
            </wp:positionH>
            <wp:positionV relativeFrom="paragraph">
              <wp:posOffset>78153</wp:posOffset>
            </wp:positionV>
            <wp:extent cx="1259456" cy="1094619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456" cy="1094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26C0">
        <w:rPr>
          <w:sz w:val="20"/>
          <w:szCs w:val="20"/>
        </w:rPr>
        <w:tab/>
      </w:r>
    </w:p>
    <w:p w:rsidR="009D26C0" w:rsidRPr="002B6128" w:rsidRDefault="00F00D4A" w:rsidP="009D26C0">
      <w:pPr>
        <w:tabs>
          <w:tab w:val="left" w:pos="5746"/>
        </w:tabs>
        <w:spacing w:after="0"/>
        <w:rPr>
          <w:sz w:val="20"/>
          <w:szCs w:val="20"/>
        </w:rPr>
      </w:pPr>
      <w:r>
        <w:rPr>
          <w:noProof/>
          <w:lang w:eastAsia="en-PH"/>
        </w:rPr>
        <w:drawing>
          <wp:anchor distT="0" distB="0" distL="114300" distR="114300" simplePos="0" relativeHeight="251666432" behindDoc="0" locked="0" layoutInCell="1" allowOverlap="1" wp14:anchorId="5BB9A4D0" wp14:editId="7BF4AEC1">
            <wp:simplePos x="0" y="0"/>
            <wp:positionH relativeFrom="margin">
              <wp:posOffset>4405071</wp:posOffset>
            </wp:positionH>
            <wp:positionV relativeFrom="paragraph">
              <wp:posOffset>1199610</wp:posOffset>
            </wp:positionV>
            <wp:extent cx="1392841" cy="1207698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841" cy="12076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6C0" w:rsidRPr="002B6128" w:rsidSect="002B6128">
      <w:type w:val="continuous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B09" w:rsidRDefault="00134B09" w:rsidP="00787893">
      <w:pPr>
        <w:spacing w:after="0" w:line="240" w:lineRule="auto"/>
      </w:pPr>
      <w:r>
        <w:separator/>
      </w:r>
    </w:p>
  </w:endnote>
  <w:endnote w:type="continuationSeparator" w:id="0">
    <w:p w:rsidR="00134B09" w:rsidRDefault="00134B09" w:rsidP="0078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819" w:rsidRDefault="002A7819">
    <w:pPr>
      <w:pStyle w:val="Footer"/>
      <w:tabs>
        <w:tab w:val="left" w:pos="5130"/>
      </w:tabs>
    </w:pPr>
  </w:p>
  <w:p w:rsidR="002A7819" w:rsidRDefault="002A7819">
    <w:pPr>
      <w:pStyle w:val="Footer"/>
    </w:pPr>
    <w:r>
      <w:rPr>
        <w:noProof/>
        <w:color w:val="808080" w:themeColor="background1" w:themeShade="80"/>
        <w:lang w:eastAsia="en-PH"/>
      </w:rPr>
      <mc:AlternateContent>
        <mc:Choice Requires="wps">
          <w:drawing>
            <wp:anchor distT="0" distB="0" distL="182880" distR="182880" simplePos="0" relativeHeight="251660288" behindDoc="0" locked="0" layoutInCell="1" allowOverlap="1" wp14:anchorId="3C69136A" wp14:editId="261A90D7">
              <wp:simplePos x="0" y="0"/>
              <wp:positionH relativeFrom="page">
                <wp:posOffset>6995795</wp:posOffset>
              </wp:positionH>
              <wp:positionV relativeFrom="page">
                <wp:posOffset>10174605</wp:posOffset>
              </wp:positionV>
              <wp:extent cx="457200" cy="320634"/>
              <wp:effectExtent l="0" t="0" r="0" b="3810"/>
              <wp:wrapNone/>
              <wp:docPr id="41" name="Rectang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63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A7819" w:rsidRDefault="002A7819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4298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69136A" id="Rectangle 41" o:spid="_x0000_s1030" style="position:absolute;margin-left:550.85pt;margin-top:801.15pt;width:36pt;height:25.25pt;z-index:251660288;visibility:visible;mso-wrap-style:square;mso-wrap-distance-left:14.4pt;mso-wrap-distance-top:0;mso-wrap-distance-right:14.4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" fillcolor="black [3213]" stroked="f" strokeweight="3pt">
              <v:textbox>
                <w:txbxContent>
                  <w:p w:rsidR="002A7819" w:rsidRDefault="002A7819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4298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B09" w:rsidRDefault="00134B09" w:rsidP="00787893">
      <w:pPr>
        <w:spacing w:after="0" w:line="240" w:lineRule="auto"/>
      </w:pPr>
      <w:r>
        <w:separator/>
      </w:r>
    </w:p>
  </w:footnote>
  <w:footnote w:type="continuationSeparator" w:id="0">
    <w:p w:rsidR="00134B09" w:rsidRDefault="00134B09" w:rsidP="0078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819" w:rsidRDefault="002A7819">
    <w:pPr>
      <w:pStyle w:val="Header"/>
    </w:pPr>
    <w:r>
      <w:rPr>
        <w:noProof/>
        <w:color w:val="808080" w:themeColor="background1" w:themeShade="80"/>
        <w:lang w:eastAsia="en-PH"/>
      </w:rPr>
      <mc:AlternateContent>
        <mc:Choice Requires="wpg">
          <w:drawing>
            <wp:anchor distT="0" distB="0" distL="182880" distR="182880" simplePos="0" relativeHeight="251659264" behindDoc="1" locked="0" layoutInCell="1" allowOverlap="1" wp14:anchorId="335373CF" wp14:editId="238E96D5">
              <wp:simplePos x="0" y="0"/>
              <wp:positionH relativeFrom="rightMargin">
                <wp:posOffset>-163195</wp:posOffset>
              </wp:positionH>
              <wp:positionV relativeFrom="page">
                <wp:posOffset>1885950</wp:posOffset>
              </wp:positionV>
              <wp:extent cx="520700" cy="8312150"/>
              <wp:effectExtent l="0" t="0" r="0" b="0"/>
              <wp:wrapNone/>
              <wp:docPr id="42" name="Group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0700" cy="8312150"/>
                        <a:chOff x="-63500" y="0"/>
                        <a:chExt cx="520700" cy="8312150"/>
                      </a:xfrm>
                    </wpg:grpSpPr>
                    <wps:wsp>
                      <wps:cNvPr id="43" name="Rectangle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Text Box 44"/>
                      <wps:cNvSpPr txBox="1"/>
                      <wps:spPr>
                        <a:xfrm>
                          <a:off x="-63500" y="8255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819" w:rsidRPr="00787893" w:rsidRDefault="002A7819">
                            <w:pPr>
                              <w:rPr>
                                <w:b/>
                                <w:color w:val="7F7F7F" w:themeColor="text1" w:themeTint="80"/>
                              </w:rPr>
                            </w:pPr>
                            <w:r w:rsidRPr="00787893">
                              <w:rPr>
                                <w:b/>
                                <w:color w:val="7F7F7F" w:themeColor="text1" w:themeTint="80"/>
                              </w:rPr>
                              <w:t>DOH STAR AWARDS 2019 – APPLICATION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5373CF" id="Group 42" o:spid="_x0000_s1027" style="position:absolute;margin-left:-12.85pt;margin-top:148.5pt;width:41pt;height:654.5pt;z-index:-251657216;mso-wrap-distance-left:14.4pt;mso-wrap-distance-right:14.4pt;mso-position-horizontal-relative:right-margin-area;mso-position-vertical-relative:page;mso-width-relative:margin" coordorigin="-635" coordsize="5207,8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">
              <v:rect id="Rectangle 43" o:spid="_x0000_s1028" style="position:absolute;left:4393;width:179;height:8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byMMA&#10;AADbAAAADwAAAGRycy9kb3ducmV2LnhtbESP3YrCMBSE7wXfIRzBG9F0/UOqUXRVEG/8fYBDc2yL&#10;zUlponbffiMIXg4z8w0zW9SmEE+qXG5ZwU8vAkGcWJ1zquB62XYnIJxH1lhYJgV/5GAxbzZmGGv7&#10;4hM9zz4VAcIuRgWZ92UspUsyMuh6tiQO3s1WBn2QVSp1ha8AN4XsR9FYGsw5LGRY0m9Gyf38MAou&#10;h+N4s81H3C/v6+UwGa06m/1KqXarXk5BeKr9N/xp77SC4QDeX8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nbyMMAAADbAAAADwAAAAAAAAAAAAAAAACYAgAAZHJzL2Rv&#10;d25yZXYueG1sUEsFBgAAAAAEAAQA9QAAAIgDAAAAAA=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9" type="#_x0000_t202" style="position:absolute;left:-635;top:825;width:4572;height:8229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iKcUA&#10;AADbAAAADwAAAGRycy9kb3ducmV2LnhtbESPT2vCQBTE70K/w/IKXopuKqG0aTbSVpSeCv5BPT6y&#10;r0lI9m3YXTV+e7dQ8DjMzG+YfD6YTpzJ+caygudpAoK4tLrhSsFuu5y8gvABWWNnmRRcycO8eBjl&#10;mGl74TWdN6ESEcI+QwV1CH0mpS9rMuintieO3q91BkOUrpLa4SXCTSdnSfIiDTYcF2rs6aumst2c&#10;jILPrnULuh4Wq73e6Z+nNh3etkelxo/DxzuIQEO4h//b31pBmsLfl/gDZH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8SIpxQAAANsAAAAPAAAAAAAAAAAAAAAAAJgCAABkcnMv&#10;ZG93bnJldi54bWxQSwUGAAAAAAQABAD1AAAAigMAAAAA&#10;" filled="f" stroked="f" strokeweight=".5pt">
                <v:textbox style="layout-flow:vertical;mso-layout-flow-alt:bottom-to-top" inset="14.4pt,,,10.8pt">
                  <w:txbxContent>
                    <w:p w:rsidR="002A7819" w:rsidRPr="00787893" w:rsidRDefault="002A7819">
                      <w:pPr>
                        <w:rPr>
                          <w:b/>
                          <w:color w:val="7F7F7F" w:themeColor="text1" w:themeTint="80"/>
                        </w:rPr>
                      </w:pPr>
                      <w:r w:rsidRPr="00787893">
                        <w:rPr>
                          <w:b/>
                          <w:color w:val="7F7F7F" w:themeColor="text1" w:themeTint="80"/>
                        </w:rPr>
                        <w:t>DOH STAR AWARDS 2019 – APPLICATION</w:t>
                      </w:r>
                    </w:p>
                  </w:txbxContent>
                </v:textbox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7803"/>
    <w:multiLevelType w:val="hybridMultilevel"/>
    <w:tmpl w:val="DCFEAE7A"/>
    <w:lvl w:ilvl="0" w:tplc="3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B687A"/>
    <w:multiLevelType w:val="hybridMultilevel"/>
    <w:tmpl w:val="DFD8E24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A877FE"/>
    <w:multiLevelType w:val="hybridMultilevel"/>
    <w:tmpl w:val="19DEA1E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593994"/>
    <w:multiLevelType w:val="hybridMultilevel"/>
    <w:tmpl w:val="2DE282C2"/>
    <w:lvl w:ilvl="0" w:tplc="3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AF0EC5"/>
    <w:multiLevelType w:val="hybridMultilevel"/>
    <w:tmpl w:val="8E944BAE"/>
    <w:lvl w:ilvl="0" w:tplc="3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EC1978"/>
    <w:multiLevelType w:val="hybridMultilevel"/>
    <w:tmpl w:val="98EE807A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A27C37"/>
    <w:multiLevelType w:val="hybridMultilevel"/>
    <w:tmpl w:val="442E0200"/>
    <w:lvl w:ilvl="0" w:tplc="3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7030BB"/>
    <w:multiLevelType w:val="hybridMultilevel"/>
    <w:tmpl w:val="4476B304"/>
    <w:lvl w:ilvl="0" w:tplc="3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2847AB8"/>
    <w:multiLevelType w:val="hybridMultilevel"/>
    <w:tmpl w:val="862270E4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5737C58"/>
    <w:multiLevelType w:val="hybridMultilevel"/>
    <w:tmpl w:val="02C8FA3C"/>
    <w:lvl w:ilvl="0" w:tplc="3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E36266"/>
    <w:multiLevelType w:val="hybridMultilevel"/>
    <w:tmpl w:val="F4C4A316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0426B0"/>
    <w:multiLevelType w:val="hybridMultilevel"/>
    <w:tmpl w:val="E79613DA"/>
    <w:lvl w:ilvl="0" w:tplc="3409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3409000F">
      <w:start w:val="1"/>
      <w:numFmt w:val="decimal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52"/>
    <w:rsid w:val="00024902"/>
    <w:rsid w:val="000D6352"/>
    <w:rsid w:val="00134B09"/>
    <w:rsid w:val="002A7819"/>
    <w:rsid w:val="002B6128"/>
    <w:rsid w:val="002F13E4"/>
    <w:rsid w:val="002F3E6A"/>
    <w:rsid w:val="003460AE"/>
    <w:rsid w:val="00363DC6"/>
    <w:rsid w:val="00365310"/>
    <w:rsid w:val="00417CDD"/>
    <w:rsid w:val="004655B6"/>
    <w:rsid w:val="00512E16"/>
    <w:rsid w:val="00551C52"/>
    <w:rsid w:val="0059156E"/>
    <w:rsid w:val="00647C9C"/>
    <w:rsid w:val="00742984"/>
    <w:rsid w:val="00785F41"/>
    <w:rsid w:val="00787893"/>
    <w:rsid w:val="00787CC0"/>
    <w:rsid w:val="007E42B1"/>
    <w:rsid w:val="007F1381"/>
    <w:rsid w:val="0083539A"/>
    <w:rsid w:val="00865DC6"/>
    <w:rsid w:val="00966261"/>
    <w:rsid w:val="009D26C0"/>
    <w:rsid w:val="00A137A0"/>
    <w:rsid w:val="00AA3B27"/>
    <w:rsid w:val="00B05B45"/>
    <w:rsid w:val="00B23D4F"/>
    <w:rsid w:val="00B77D42"/>
    <w:rsid w:val="00BC7645"/>
    <w:rsid w:val="00BD566B"/>
    <w:rsid w:val="00C036C4"/>
    <w:rsid w:val="00C64BA0"/>
    <w:rsid w:val="00E03B42"/>
    <w:rsid w:val="00E11211"/>
    <w:rsid w:val="00E17F52"/>
    <w:rsid w:val="00E20858"/>
    <w:rsid w:val="00E27045"/>
    <w:rsid w:val="00F00D4A"/>
    <w:rsid w:val="00F217CE"/>
    <w:rsid w:val="00F848B1"/>
    <w:rsid w:val="00F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A7683E-BD05-474C-AD17-235C1DBF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B61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7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893"/>
  </w:style>
  <w:style w:type="paragraph" w:styleId="Footer">
    <w:name w:val="footer"/>
    <w:basedOn w:val="Normal"/>
    <w:link w:val="FooterChar"/>
    <w:uiPriority w:val="99"/>
    <w:unhideWhenUsed/>
    <w:rsid w:val="00787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893"/>
  </w:style>
  <w:style w:type="paragraph" w:styleId="ListParagraph">
    <w:name w:val="List Paragraph"/>
    <w:basedOn w:val="Normal"/>
    <w:uiPriority w:val="34"/>
    <w:qFormat/>
    <w:rsid w:val="00C64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0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2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DOH HoSPITAL STAR AWARDS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 HoSPITAL STAR AWARDS</dc:title>
  <dc:subject/>
  <dc:creator>Windows User</dc:creator>
  <cp:keywords/>
  <dc:description/>
  <cp:lastModifiedBy>Hewlett-Packard Company</cp:lastModifiedBy>
  <cp:revision>2</cp:revision>
  <cp:lastPrinted>2019-03-13T10:39:00Z</cp:lastPrinted>
  <dcterms:created xsi:type="dcterms:W3CDTF">2019-06-11T05:56:00Z</dcterms:created>
  <dcterms:modified xsi:type="dcterms:W3CDTF">2019-06-11T05:56:00Z</dcterms:modified>
</cp:coreProperties>
</file>